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002774</w:t>
      </w:r>
      <w:r>
        <w:rPr>
          <w:color w:val="000000"/>
          <w:sz w:val="24"/>
        </w:rPr>
        <w:t xml:space="preserve">                             </w:t>
      </w:r>
      <w:r>
        <w:rPr>
          <w:rFonts w:hAnsi="宋体"/>
          <w:bCs/>
          <w:iCs/>
          <w:color w:val="000000"/>
          <w:sz w:val="24"/>
        </w:rPr>
        <w:t>证券简称：</w:t>
      </w:r>
      <w:r>
        <w:rPr>
          <w:color w:val="000000"/>
          <w:sz w:val="24"/>
        </w:rPr>
        <w:t>快意电梯</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快意电梯股份有限公司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2024年9月12日 (周四) 下午 14:30~16:30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1、董事、总经理罗爱明</w:t>
            </w:r>
          </w:p>
          <w:p>
            <w:pPr>
              <w:spacing w:line="420" w:lineRule="exact"/>
              <w:rPr>
                <w:rFonts w:hint="default" w:ascii="宋体" w:hAnsi="宋体"/>
                <w:bCs/>
                <w:sz w:val="24"/>
              </w:rPr>
            </w:pPr>
            <w:r>
              <w:rPr>
                <w:rFonts w:hint="default" w:ascii="宋体" w:hAnsi="宋体"/>
                <w:bCs/>
                <w:sz w:val="24"/>
              </w:rPr>
              <w:t>2、董事会秘书王婉</w:t>
            </w:r>
          </w:p>
          <w:p>
            <w:pPr>
              <w:spacing w:line="420" w:lineRule="exact"/>
              <w:rPr>
                <w:rFonts w:hint="default" w:ascii="宋体" w:hAnsi="宋体"/>
                <w:bCs/>
                <w:sz w:val="24"/>
              </w:rPr>
            </w:pPr>
            <w:r>
              <w:rPr>
                <w:rFonts w:hint="default" w:ascii="宋体" w:hAnsi="宋体"/>
                <w:bCs/>
                <w:sz w:val="24"/>
              </w:rPr>
              <w:t>3、财务总监霍海华</w:t>
            </w:r>
          </w:p>
          <w:p>
            <w:pPr>
              <w:spacing w:line="420" w:lineRule="exact"/>
              <w:rPr>
                <w:rFonts w:hint="default" w:ascii="宋体" w:hAnsi="宋体"/>
                <w:bCs/>
                <w:sz w:val="24"/>
              </w:rPr>
            </w:pPr>
            <w:r>
              <w:rPr>
                <w:rFonts w:hint="default" w:ascii="宋体" w:hAnsi="宋体"/>
                <w:bCs/>
                <w:sz w:val="24"/>
              </w:rPr>
              <w:t>4、独立董事陈文建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1、公司如何面对电梯行业行业竞争加剧的风险?</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成立至今一直从事电梯、自动扶梯和自动人行道的研发设计、制造、销售及相关产品的安装、改造和维保服务。重视技术研发和创新，大力投入对系统、产品、服务等多维度的智能化、数字化建设；同时，坚持“提供一流服务、打造一流品牌”的企业愿景，贯彻“质量是根、管理是本、技术为先、市场为导、追求客户满意”的经营方针，全面布局国内市场，积极开拓境外市场，为客户提供技术领先、品质卓越的电梯产品和完善贴心的售后服务。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2、公司今年发展规划？盈利目标是？？</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继续围绕既定的战略展开各项工作，继续保持对市场、研发的投入。根据实时变化的市场环境，拟定适合、可落地执行的高效经营方针，快速响应市场的变化，以优秀的经营业绩回报广大股东。快意电梯将继续秉持“致力于为客户提供安全、舒适、智能的运载系统整体服务解决方案”为使命，以创建“全球信赖的电梯品牌”为愿景，为客户提供高性价比的产品和舒心的服务。</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3、截至当前，公司的持股人员是多少?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您好，截至2024年6月30日，公司的持股人数为17,844名，感谢您的关注！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4、公司于7月份公告了和东莞市轨道一号线建设发展有限公司签订了7800多万的扶梯合同的公告，请说明下目前合同的履行情况?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的样梯产品已顺利通过了轨交公司专家团队的多维度、专业化的验收。目前公司已备足物料、人员等生产所需的各类资源，已开始批量生产。同时，现场的技术安装人员已陆续进场，合同按进度正常履行执行中。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5、请对贵司24年上半年的财务状况和运营情况做下介绍</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在行业整体缩量的大环境下，快意电梯24年上半年的净利润和扣非后归属于上市公司股东的净利润相较于23年同期仍有明显增长，其中净利润增长7%，归属于上市公司股东的扣非净利润增长30%。扣非净利润的显著稳定增长表明了公司的经营质量在稳定、稳健的提升，应对市场不确定的能力在增强。今年6月份，公司进行了新一届董事会、监事会的换届选举，同时新一届董事会也聘任了新的公司高级管理人员，梳理和调整了公司经营策略、目标和方针，在新一届董事会、公司高级人员的带领下，公司的经营运营能力将会得到进一步提升，以优良的业绩回报广大股东。</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6、7月“实施城市更新和安全韧性提升行动”的相关政策，请问公司可为该行动提供哪些产品和服务?</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一直从事电梯、自动扶梯和自动人行道的研发设计、制造、销售及相关产品的安装、改造和维保服务。公司主要产品包括乘客电梯、载货电梯、自动扶梯和自动人行道等。为适应市场发展需求，积极开拓旧楼加装电梯市场及安装、维保等“后市场”，公司设立了对口部门。以上公司的产品及服务均有可能涉及相关城中村改造或者新型城镇化建设。感谢您的关注！</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2024-12-10 11:04:13</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